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D">
        <w:rPr>
          <w:rFonts w:eastAsia="Calibri"/>
          <w:sz w:val="28"/>
          <w:szCs w:val="28"/>
          <w:lang w:eastAsia="en-US"/>
        </w:rPr>
        <w:t xml:space="preserve">Объектами муниципального контроля в сфере благоустройства (далее – Объект контроля) являются: 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-здания, строения, сооружения;</w:t>
      </w:r>
      <w:r w:rsidRPr="00AF2B2D">
        <w:rPr>
          <w:rFonts w:eastAsia="Calibri"/>
          <w:sz w:val="28"/>
          <w:szCs w:val="28"/>
          <w:lang w:eastAsia="en-US"/>
        </w:rPr>
        <w:t xml:space="preserve"> 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-территории общего пользования;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-прилегающие территории;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-детские и спортивные площадки;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F2B2D">
        <w:rPr>
          <w:rFonts w:eastAsia="Calibri"/>
          <w:sz w:val="28"/>
          <w:szCs w:val="28"/>
          <w:lang w:eastAsia="en-US"/>
        </w:rPr>
        <w:t>зоны отдыха, площ</w:t>
      </w:r>
      <w:r>
        <w:rPr>
          <w:rFonts w:eastAsia="Calibri"/>
          <w:sz w:val="28"/>
          <w:szCs w:val="28"/>
          <w:lang w:eastAsia="en-US"/>
        </w:rPr>
        <w:t>адки для выгула животных;</w:t>
      </w:r>
      <w:r w:rsidRPr="00AF2B2D">
        <w:rPr>
          <w:rFonts w:eastAsia="Calibri"/>
          <w:sz w:val="28"/>
          <w:szCs w:val="28"/>
          <w:lang w:eastAsia="en-US"/>
        </w:rPr>
        <w:t xml:space="preserve"> 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-парковки;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-улицы (в том числе пешеходные);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-проезды;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-дороги;</w:t>
      </w:r>
      <w:r w:rsidRPr="00AF2B2D">
        <w:rPr>
          <w:rFonts w:eastAsia="Calibri"/>
          <w:sz w:val="28"/>
          <w:szCs w:val="28"/>
          <w:lang w:eastAsia="en-US"/>
        </w:rPr>
        <w:t xml:space="preserve"> 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-велосипедные дорожки;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-парки;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-скверы;</w:t>
      </w:r>
      <w:r w:rsidRPr="00AF2B2D">
        <w:rPr>
          <w:rFonts w:eastAsia="Calibri"/>
          <w:sz w:val="28"/>
          <w:szCs w:val="28"/>
          <w:lang w:eastAsia="en-US"/>
        </w:rPr>
        <w:t xml:space="preserve"> 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-бульвары;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-иные зеленые зоны;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-площади;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-набережные и другие территории;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F2B2D">
        <w:rPr>
          <w:rFonts w:eastAsia="Calibri"/>
          <w:sz w:val="28"/>
          <w:szCs w:val="28"/>
          <w:lang w:eastAsia="en-US"/>
        </w:rPr>
        <w:t xml:space="preserve">технические зоны транспортных, </w:t>
      </w:r>
      <w:r>
        <w:rPr>
          <w:rFonts w:eastAsia="Calibri"/>
          <w:sz w:val="28"/>
          <w:szCs w:val="28"/>
          <w:lang w:eastAsia="en-US"/>
        </w:rPr>
        <w:t>инженерных сетей и коммуникаций;</w:t>
      </w:r>
    </w:p>
    <w:p w:rsidR="003F5B1A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водоохранные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зоны;</w:t>
      </w:r>
      <w:bookmarkStart w:id="0" w:name="_GoBack"/>
      <w:bookmarkEnd w:id="0"/>
    </w:p>
    <w:p w:rsidR="003F5B1A" w:rsidRPr="00AF2B2D" w:rsidRDefault="003F5B1A" w:rsidP="003F5B1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F2B2D">
        <w:rPr>
          <w:rFonts w:eastAsia="Calibri"/>
          <w:sz w:val="28"/>
          <w:szCs w:val="28"/>
          <w:lang w:eastAsia="en-US"/>
        </w:rPr>
        <w:t>контейнерные площадки (далее – производственные объекты).</w:t>
      </w:r>
    </w:p>
    <w:p w:rsidR="00994637" w:rsidRDefault="00994637"/>
    <w:sectPr w:rsidR="0099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32"/>
    <w:rsid w:val="001B2A32"/>
    <w:rsid w:val="003F5B1A"/>
    <w:rsid w:val="009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7E2D"/>
  <w15:chartTrackingRefBased/>
  <w15:docId w15:val="{EF2F965C-72A0-4027-87C6-297394B9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2025-03-17T01:55:00Z</dcterms:created>
  <dcterms:modified xsi:type="dcterms:W3CDTF">2025-03-17T01:59:00Z</dcterms:modified>
</cp:coreProperties>
</file>